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集采公司财务岗报名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5"/>
        <w:gridCol w:w="664"/>
        <w:gridCol w:w="417"/>
        <w:gridCol w:w="59"/>
        <w:gridCol w:w="470"/>
        <w:gridCol w:w="317"/>
        <w:gridCol w:w="327"/>
        <w:gridCol w:w="1016"/>
        <w:gridCol w:w="1230"/>
        <w:gridCol w:w="5"/>
        <w:gridCol w:w="302"/>
        <w:gridCol w:w="96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75" w:type="dxa"/>
            <w:gridSpan w:val="3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1275" w:type="dxa"/>
            <w:gridSpan w:val="3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32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1270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   教  育</w:t>
            </w:r>
          </w:p>
        </w:tc>
        <w:tc>
          <w:tcPr>
            <w:tcW w:w="2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28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7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55" w:type="dxa"/>
            <w:gridSpan w:val="5"/>
            <w:tcBorders>
              <w:right w:val="dashSmallGap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5770" w:type="dxa"/>
            <w:gridSpan w:val="8"/>
            <w:tcBorders>
              <w:left w:val="dashSmallGap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92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重要社会关系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4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7" w:type="dxa"/>
            <w:gridSpan w:val="3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2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uppressAutoHyphens/>
        <w:spacing w:line="440" w:lineRule="exact"/>
        <w:jc w:val="center"/>
        <w:rPr>
          <w:rFonts w:hint="eastAsia" w:ascii="黑体" w:eastAsia="黑体"/>
          <w:color w:val="000000"/>
          <w:kern w:val="0"/>
          <w:sz w:val="36"/>
          <w:szCs w:val="36"/>
        </w:rPr>
      </w:pPr>
      <w:r>
        <w:rPr>
          <w:rFonts w:hint="eastAsia" w:ascii="黑体" w:eastAsia="黑体"/>
          <w:color w:val="000000"/>
          <w:kern w:val="0"/>
          <w:sz w:val="36"/>
          <w:szCs w:val="36"/>
        </w:rPr>
        <w:t>填写说明</w:t>
      </w:r>
    </w:p>
    <w:p>
      <w:pPr>
        <w:suppressAutoHyphens/>
        <w:spacing w:line="440" w:lineRule="exact"/>
        <w:rPr>
          <w:rFonts w:eastAsia="仿宋_GB2312"/>
          <w:color w:val="000000"/>
          <w:kern w:val="0"/>
          <w:sz w:val="24"/>
          <w:szCs w:val="21"/>
        </w:rPr>
      </w:pP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.姓名。名字写法要固定，不能经常随意变化。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.出生年月。填写前须认真核实，身份证与人事档案记载不一致的，以本人档案最早记载为准，填写到月份，如“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1980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08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”。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.参加工作时间。填写机关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事业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、企业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单位正式录用审批时间，有其他连续工龄的在工作简历中进行说明。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.民族。填写全称，如汉族、回族。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.籍贯。填写到乡镇、街道，如“上虞百官”、“上虞章镇”，外县市的填写到县市。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.入党时间。填写的是加入中国共产党的时间。如果是民主党派的，需要在“入党时间”栏内注明民主党派规范的简称。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.学历学位。如：大学、工学士；××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×大学×××专业。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.职务。填写全称或规范简称，如：绍兴市上虞区××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××科科长。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.简历。从大中专院校学习经历填起，起止时间填写到月，前后要衔接，不得空断（因病休学、休养、待分配等都要如实填写）。任免职时间一般以党组织讨论决定的时间为准。</w:t>
      </w:r>
    </w:p>
    <w:p>
      <w:pPr>
        <w:suppressAutoHyphens/>
        <w:spacing w:line="44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简历中需注明的情况：参加党校或行政学院学习三个月以上的；在职攻读学历、学位的；临时离开工作单位连续半年以上及到基层挂职锻炼的，需在简历的时间段后加括号填写。例：在职参加学习、挂职锻炼的填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2000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04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2003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上虞市××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××科科长（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1998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09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2001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07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浙江省委党校经济学专业大学本科函授学习）</w:t>
      </w:r>
    </w:p>
    <w:p>
      <w:pPr>
        <w:suppressAutoHyphens/>
        <w:spacing w:line="44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简历的最后的一个时间段，不写“今、至今、现在”等。</w:t>
      </w:r>
    </w:p>
    <w:p>
      <w:pPr>
        <w:suppressAutoHyphens/>
        <w:spacing w:line="440" w:lineRule="exact"/>
        <w:ind w:firstLine="560"/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  <w:t>家庭主要成员及社会关系主要填写本人的配偶、子女、父母。填写时信息要准确。如：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绍兴市上虞区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  <w:t>下管镇××村务农，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绍兴市上虞区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  <w:t>实验中学初一（×）班学生。亲属中已去世的，应注明。</w:t>
      </w:r>
    </w:p>
    <w:p>
      <w:pPr>
        <w:suppressAutoHyphens/>
        <w:spacing w:line="440" w:lineRule="exact"/>
        <w:ind w:firstLine="560"/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  <w:t>照片。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28"/>
          <w:szCs w:val="28"/>
        </w:rPr>
        <w:t>寸正面免冠照片（电子版粘贴）。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D33D1"/>
    <w:rsid w:val="580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2026-05-14T07:58:00Z</dcterms:created>
  <dc:creator>Administrator</dc:creator>
  <cp:lastModifiedBy>Administrator</cp:lastModifiedBy>
  <dcterms:modified xsi:type="dcterms:W3CDTF">2026-05-14T07:59:51Z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1BA46A644D984736AB3B197AEA6CA778</vt:lpwstr>
  </property>
</Properties>
</file>